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2D665" w14:textId="0D3DCFE7" w:rsidR="00551F41" w:rsidRDefault="00551F41" w:rsidP="00551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8331F8">
        <w:rPr>
          <w:b/>
          <w:i/>
          <w:noProof/>
          <w:sz w:val="28"/>
        </w:rPr>
        <w:t>11191</w:t>
      </w:r>
    </w:p>
    <w:p w14:paraId="04D7B55D" w14:textId="77777777" w:rsidR="00551F41" w:rsidRPr="0078113D" w:rsidRDefault="00551F41" w:rsidP="00551F4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424F16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05232A">
        <w:rPr>
          <w:lang w:val="en-US"/>
        </w:rPr>
        <w:t xml:space="preserve">NTN Ku-band – </w:t>
      </w:r>
      <w:r w:rsidR="005901B7">
        <w:rPr>
          <w:lang w:val="en-US"/>
        </w:rPr>
        <w:t>SAN RF requirements overview</w:t>
      </w:r>
    </w:p>
    <w:p w14:paraId="38171D17" w14:textId="5C6EA2E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6E7B32">
        <w:rPr>
          <w:lang w:val="en-US"/>
        </w:rPr>
        <w:t>8.9.5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284E2BAD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D809D2">
        <w:rPr>
          <w:lang w:val="en-US"/>
        </w:rPr>
        <w:t xml:space="preserve">Ku </w:t>
      </w:r>
      <w:r w:rsidR="00725146">
        <w:rPr>
          <w:lang w:val="en-US"/>
        </w:rPr>
        <w:t>band</w:t>
      </w:r>
      <w:r w:rsidR="00D809D2">
        <w:rPr>
          <w:lang w:val="en-US"/>
        </w:rPr>
        <w:t>(s)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51D039BA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5901B7">
        <w:rPr>
          <w:lang w:val="en-US"/>
        </w:rPr>
        <w:t xml:space="preserve">giving an overview of </w:t>
      </w:r>
      <w:r w:rsidR="00FC0F42">
        <w:rPr>
          <w:lang w:val="en-US"/>
        </w:rPr>
        <w:t xml:space="preserve">the impact on the existing </w:t>
      </w:r>
      <w:r w:rsidR="005901B7">
        <w:rPr>
          <w:lang w:val="en-US"/>
        </w:rPr>
        <w:t xml:space="preserve">SAN RF requirements </w:t>
      </w:r>
      <w:r w:rsidR="00FC0F42">
        <w:rPr>
          <w:lang w:val="en-US"/>
        </w:rPr>
        <w:t>as specified in TS 38.108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EAF30DE" w14:textId="0A6EEE1C" w:rsidR="00BD36BE" w:rsidRDefault="00BD36BE" w:rsidP="00BD36BE">
      <w:pPr>
        <w:pStyle w:val="Heading2"/>
      </w:pPr>
      <w:r>
        <w:t>General requirements</w:t>
      </w:r>
    </w:p>
    <w:p w14:paraId="7BA5D03D" w14:textId="18324F8F" w:rsidR="00BD36BE" w:rsidRDefault="00BD36BE" w:rsidP="00BD36BE">
      <w:pPr>
        <w:rPr>
          <w:lang w:val="en-GB"/>
        </w:rPr>
      </w:pPr>
      <w:r>
        <w:rPr>
          <w:lang w:val="en-GB"/>
        </w:rPr>
        <w:t>The following table list the updates needed on general requirements when introducing NTN Ku-band(s) support in TS 38.108.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3C0BD6DF" w14:textId="77777777" w:rsidTr="000A518A">
        <w:tc>
          <w:tcPr>
            <w:tcW w:w="3964" w:type="dxa"/>
          </w:tcPr>
          <w:p w14:paraId="23DB7261" w14:textId="7B50F15B" w:rsidR="000A518A" w:rsidRDefault="000A518A" w:rsidP="000A518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6237" w:type="dxa"/>
          </w:tcPr>
          <w:p w14:paraId="34BFC596" w14:textId="22361C5E" w:rsidR="000A518A" w:rsidRDefault="000A518A" w:rsidP="000A518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</w:p>
        </w:tc>
      </w:tr>
      <w:tr w:rsidR="000A518A" w14:paraId="2C4F5209" w14:textId="77777777" w:rsidTr="000A518A">
        <w:tc>
          <w:tcPr>
            <w:tcW w:w="3964" w:type="dxa"/>
          </w:tcPr>
          <w:p w14:paraId="2D73C375" w14:textId="402E2540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 General</w:t>
            </w:r>
          </w:p>
        </w:tc>
        <w:tc>
          <w:tcPr>
            <w:tcW w:w="6237" w:type="dxa"/>
          </w:tcPr>
          <w:p w14:paraId="4D1E1FF1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309BAD7B" w14:textId="77777777" w:rsidTr="000A518A">
        <w:tc>
          <w:tcPr>
            <w:tcW w:w="3964" w:type="dxa"/>
          </w:tcPr>
          <w:p w14:paraId="7A0AE594" w14:textId="52055CA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4.1 </w:t>
            </w:r>
            <w:r>
              <w:rPr>
                <w:rFonts w:hint="eastAsia"/>
                <w:lang w:eastAsia="zh-CN"/>
              </w:rPr>
              <w:t>Relationship</w:t>
            </w:r>
            <w:r>
              <w:rPr>
                <w:lang w:eastAsia="zh-CN"/>
              </w:rPr>
              <w:t xml:space="preserve"> with other core specifications</w:t>
            </w:r>
          </w:p>
        </w:tc>
        <w:tc>
          <w:tcPr>
            <w:tcW w:w="6237" w:type="dxa"/>
          </w:tcPr>
          <w:p w14:paraId="0F165575" w14:textId="76C9045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9B87AD9" w14:textId="77777777" w:rsidTr="000A518A">
        <w:tc>
          <w:tcPr>
            <w:tcW w:w="3964" w:type="dxa"/>
          </w:tcPr>
          <w:p w14:paraId="5F5B0CB1" w14:textId="1DF4341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4.2 </w:t>
            </w:r>
            <w:r w:rsidRPr="0047389E">
              <w:t>Relationship between minimum requirements and test requirements</w:t>
            </w:r>
          </w:p>
        </w:tc>
        <w:tc>
          <w:tcPr>
            <w:tcW w:w="6237" w:type="dxa"/>
          </w:tcPr>
          <w:p w14:paraId="4302C74E" w14:textId="18B8C67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1BC7EC8" w14:textId="77777777" w:rsidTr="000A518A">
        <w:tc>
          <w:tcPr>
            <w:tcW w:w="3964" w:type="dxa"/>
          </w:tcPr>
          <w:p w14:paraId="754DB683" w14:textId="70D16E0C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4.3 </w:t>
            </w:r>
            <w:r>
              <w:rPr>
                <w:lang w:eastAsia="zh-CN"/>
              </w:rPr>
              <w:t>Requirement reference points</w:t>
            </w:r>
          </w:p>
        </w:tc>
        <w:tc>
          <w:tcPr>
            <w:tcW w:w="6237" w:type="dxa"/>
          </w:tcPr>
          <w:p w14:paraId="415FBE12" w14:textId="03A38281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70DE7D1" w14:textId="77777777" w:rsidTr="000A518A">
        <w:tc>
          <w:tcPr>
            <w:tcW w:w="3964" w:type="dxa"/>
          </w:tcPr>
          <w:p w14:paraId="37585DE7" w14:textId="014806FB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4.4 </w:t>
            </w:r>
            <w:r>
              <w:rPr>
                <w:lang w:eastAsia="zh-CN"/>
              </w:rPr>
              <w:t>Satellite Access Node classes</w:t>
            </w:r>
          </w:p>
        </w:tc>
        <w:tc>
          <w:tcPr>
            <w:tcW w:w="6237" w:type="dxa"/>
          </w:tcPr>
          <w:p w14:paraId="541736F1" w14:textId="3CEF7276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5A83E33C" w14:textId="77777777" w:rsidTr="000A518A">
        <w:tc>
          <w:tcPr>
            <w:tcW w:w="3964" w:type="dxa"/>
          </w:tcPr>
          <w:p w14:paraId="2B830143" w14:textId="67F68770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4.5 </w:t>
            </w:r>
            <w:r>
              <w:rPr>
                <w:lang w:eastAsia="zh-CN"/>
              </w:rPr>
              <w:t>Regional requirements</w:t>
            </w:r>
          </w:p>
        </w:tc>
        <w:tc>
          <w:tcPr>
            <w:tcW w:w="6237" w:type="dxa"/>
          </w:tcPr>
          <w:p w14:paraId="5BD433FD" w14:textId="48DDACA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To be updated based on considered Regulations and impacted requirements</w:t>
            </w:r>
          </w:p>
        </w:tc>
      </w:tr>
      <w:tr w:rsidR="000A518A" w14:paraId="3B91C226" w14:textId="77777777" w:rsidTr="000A518A">
        <w:tc>
          <w:tcPr>
            <w:tcW w:w="3964" w:type="dxa"/>
          </w:tcPr>
          <w:p w14:paraId="1439E6A4" w14:textId="4C5DA5D5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4.6 </w:t>
            </w:r>
            <w:r>
              <w:rPr>
                <w:lang w:eastAsia="zh-CN"/>
              </w:rPr>
              <w:t>Applicability of minimum requirements</w:t>
            </w:r>
          </w:p>
        </w:tc>
        <w:tc>
          <w:tcPr>
            <w:tcW w:w="6237" w:type="dxa"/>
          </w:tcPr>
          <w:p w14:paraId="0C51D2CF" w14:textId="79E20372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DA38604" w14:textId="77777777" w:rsidTr="000A518A">
        <w:tc>
          <w:tcPr>
            <w:tcW w:w="3964" w:type="dxa"/>
          </w:tcPr>
          <w:p w14:paraId="643ABB17" w14:textId="148544C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 </w:t>
            </w:r>
            <w:r>
              <w:rPr>
                <w:lang w:eastAsia="zh-CN"/>
              </w:rPr>
              <w:t>Operating bands and channel arrangement</w:t>
            </w:r>
          </w:p>
        </w:tc>
        <w:tc>
          <w:tcPr>
            <w:tcW w:w="6237" w:type="dxa"/>
          </w:tcPr>
          <w:p w14:paraId="3C284DC7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15EDB14E" w14:textId="77777777" w:rsidTr="000A518A">
        <w:tc>
          <w:tcPr>
            <w:tcW w:w="3964" w:type="dxa"/>
          </w:tcPr>
          <w:p w14:paraId="736C4AA7" w14:textId="1C7A177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6237" w:type="dxa"/>
          </w:tcPr>
          <w:p w14:paraId="1C78E9EC" w14:textId="7F901D81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One for the frequency range should be updated to consider the new NTN Ku-band(s)</w:t>
            </w:r>
          </w:p>
        </w:tc>
      </w:tr>
      <w:tr w:rsidR="000A518A" w14:paraId="3F1388F3" w14:textId="77777777" w:rsidTr="000A518A">
        <w:tc>
          <w:tcPr>
            <w:tcW w:w="3964" w:type="dxa"/>
          </w:tcPr>
          <w:p w14:paraId="6B151FF1" w14:textId="26027DB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5.2 </w:t>
            </w:r>
            <w:r>
              <w:rPr>
                <w:lang w:eastAsia="zh-CN"/>
              </w:rPr>
              <w:t>Operating bands</w:t>
            </w:r>
          </w:p>
        </w:tc>
        <w:tc>
          <w:tcPr>
            <w:tcW w:w="6237" w:type="dxa"/>
          </w:tcPr>
          <w:p w14:paraId="24774016" w14:textId="7329878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One for the 2 bands tables should be updated to consider the new NTN Ku-band(s)</w:t>
            </w:r>
          </w:p>
        </w:tc>
      </w:tr>
      <w:tr w:rsidR="000A518A" w14:paraId="21DADBC2" w14:textId="77777777" w:rsidTr="000A518A">
        <w:tc>
          <w:tcPr>
            <w:tcW w:w="3964" w:type="dxa"/>
          </w:tcPr>
          <w:p w14:paraId="17EFB9C5" w14:textId="57108064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 </w:t>
            </w:r>
            <w:r>
              <w:rPr>
                <w:lang w:eastAsia="zh-CN"/>
              </w:rPr>
              <w:t>Satellite Access Node channel bandwidth</w:t>
            </w:r>
          </w:p>
        </w:tc>
        <w:tc>
          <w:tcPr>
            <w:tcW w:w="6237" w:type="dxa"/>
          </w:tcPr>
          <w:p w14:paraId="62B681BF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45D95DDD" w14:textId="77777777" w:rsidTr="000A518A">
        <w:tc>
          <w:tcPr>
            <w:tcW w:w="3964" w:type="dxa"/>
          </w:tcPr>
          <w:p w14:paraId="0BD47779" w14:textId="266F4E3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5.3.1 </w:t>
            </w:r>
            <w:r w:rsidRPr="00F95B02">
              <w:t>General</w:t>
            </w:r>
          </w:p>
        </w:tc>
        <w:tc>
          <w:tcPr>
            <w:tcW w:w="6237" w:type="dxa"/>
          </w:tcPr>
          <w:p w14:paraId="70F81154" w14:textId="7098F4B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22804F2F" w14:textId="77777777" w:rsidTr="000A518A">
        <w:tc>
          <w:tcPr>
            <w:tcW w:w="3964" w:type="dxa"/>
          </w:tcPr>
          <w:p w14:paraId="2C0CF372" w14:textId="12E1DA3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5.3.2 </w:t>
            </w:r>
            <w:r w:rsidRPr="00FD0493">
              <w:rPr>
                <w:rFonts w:eastAsia="Yu Mincho"/>
              </w:rPr>
              <w:t>Transmission bandwidth configuration</w:t>
            </w:r>
          </w:p>
        </w:tc>
        <w:tc>
          <w:tcPr>
            <w:tcW w:w="6237" w:type="dxa"/>
          </w:tcPr>
          <w:p w14:paraId="07E4259F" w14:textId="46D3CF48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Depending on which channel BWs are introduced and which frequency range is selected, one of the </w:t>
            </w:r>
            <w:r w:rsidR="00DB0543">
              <w:rPr>
                <w:lang w:val="en-GB"/>
              </w:rPr>
              <w:t>FR1-NTN</w:t>
            </w:r>
            <w:r>
              <w:rPr>
                <w:lang w:val="en-GB"/>
              </w:rPr>
              <w:t xml:space="preserve"> transmission bandwidth table should be updated. </w:t>
            </w:r>
          </w:p>
        </w:tc>
      </w:tr>
      <w:tr w:rsidR="000A518A" w14:paraId="3CA1B888" w14:textId="77777777" w:rsidTr="000A518A">
        <w:tc>
          <w:tcPr>
            <w:tcW w:w="3964" w:type="dxa"/>
          </w:tcPr>
          <w:p w14:paraId="56DC4CF2" w14:textId="1C88BB4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5.3.3 </w:t>
            </w:r>
            <w:r w:rsidRPr="00782800">
              <w:rPr>
                <w:rFonts w:eastAsia="Yu Mincho"/>
              </w:rPr>
              <w:t xml:space="preserve">Minimum guardband and </w:t>
            </w:r>
            <w:r w:rsidRPr="00FD0493">
              <w:rPr>
                <w:rFonts w:eastAsia="Yu Mincho"/>
              </w:rPr>
              <w:t>transmission bandwidth configuration</w:t>
            </w:r>
          </w:p>
        </w:tc>
        <w:tc>
          <w:tcPr>
            <w:tcW w:w="6237" w:type="dxa"/>
          </w:tcPr>
          <w:p w14:paraId="5C80B58E" w14:textId="48A1864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Depending on which channel BWs are introduced and which frequency range is selected, one of the </w:t>
            </w:r>
            <w:r w:rsidR="00DB0543">
              <w:rPr>
                <w:lang w:val="en-GB"/>
              </w:rPr>
              <w:t xml:space="preserve">FR1-NTN </w:t>
            </w:r>
            <w:r>
              <w:rPr>
                <w:lang w:val="en-GB"/>
              </w:rPr>
              <w:t>minimum guard band table should be updated.</w:t>
            </w:r>
          </w:p>
        </w:tc>
      </w:tr>
      <w:tr w:rsidR="000A518A" w14:paraId="5DF7EF03" w14:textId="77777777" w:rsidTr="000A518A">
        <w:tc>
          <w:tcPr>
            <w:tcW w:w="3964" w:type="dxa"/>
          </w:tcPr>
          <w:p w14:paraId="1498D3E3" w14:textId="278E309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5.3.4 </w:t>
            </w:r>
            <w:r w:rsidRPr="00F95B02">
              <w:rPr>
                <w:rFonts w:eastAsia="Yu Mincho"/>
              </w:rPr>
              <w:t>RB alignment</w:t>
            </w:r>
          </w:p>
        </w:tc>
        <w:tc>
          <w:tcPr>
            <w:tcW w:w="6237" w:type="dxa"/>
          </w:tcPr>
          <w:p w14:paraId="460556C6" w14:textId="0546920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9C10BC0" w14:textId="77777777" w:rsidTr="000A518A">
        <w:tc>
          <w:tcPr>
            <w:tcW w:w="3964" w:type="dxa"/>
          </w:tcPr>
          <w:p w14:paraId="5CF9FEEB" w14:textId="5CBEE168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5.3.5 </w:t>
            </w:r>
            <w:r w:rsidRPr="00FD0493">
              <w:rPr>
                <w:rFonts w:eastAsia="Yu Mincho"/>
              </w:rPr>
              <w:t>SAN channel bandwidth</w:t>
            </w:r>
            <w:r w:rsidRPr="00782800">
              <w:rPr>
                <w:rFonts w:eastAsia="Yu Mincho"/>
              </w:rPr>
              <w:t xml:space="preserve"> per </w:t>
            </w:r>
            <w:r w:rsidRPr="00FD0493">
              <w:rPr>
                <w:rFonts w:eastAsia="Yu Mincho"/>
              </w:rPr>
              <w:t>operating band</w:t>
            </w:r>
          </w:p>
        </w:tc>
        <w:tc>
          <w:tcPr>
            <w:tcW w:w="6237" w:type="dxa"/>
          </w:tcPr>
          <w:p w14:paraId="7DB5703C" w14:textId="15D782D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Depending on which channel BWs are introduced and which frequency range is selected, one of the corresponding SAN channel bandwidth table should be updated.</w:t>
            </w:r>
          </w:p>
        </w:tc>
      </w:tr>
      <w:tr w:rsidR="000A518A" w14:paraId="44B5C64C" w14:textId="77777777" w:rsidTr="000A518A">
        <w:tc>
          <w:tcPr>
            <w:tcW w:w="3964" w:type="dxa"/>
          </w:tcPr>
          <w:p w14:paraId="0549B859" w14:textId="774760CA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 </w:t>
            </w:r>
            <w:r>
              <w:rPr>
                <w:lang w:eastAsia="zh-CN"/>
              </w:rPr>
              <w:t>Channel arrangement</w:t>
            </w:r>
          </w:p>
        </w:tc>
        <w:tc>
          <w:tcPr>
            <w:tcW w:w="6237" w:type="dxa"/>
          </w:tcPr>
          <w:p w14:paraId="7831D0CC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342B8404" w14:textId="77777777" w:rsidTr="000A518A">
        <w:tc>
          <w:tcPr>
            <w:tcW w:w="3964" w:type="dxa"/>
          </w:tcPr>
          <w:p w14:paraId="02EAB619" w14:textId="333BDC0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US" w:eastAsia="zh-CN"/>
              </w:rPr>
              <w:t xml:space="preserve">5.4.1 </w:t>
            </w:r>
            <w:r>
              <w:rPr>
                <w:lang w:eastAsia="zh-CN"/>
              </w:rPr>
              <w:t>Channel spacing</w:t>
            </w:r>
          </w:p>
        </w:tc>
        <w:tc>
          <w:tcPr>
            <w:tcW w:w="6237" w:type="dxa"/>
          </w:tcPr>
          <w:p w14:paraId="01587CC8" w14:textId="25E9013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 No impact</w:t>
            </w:r>
          </w:p>
        </w:tc>
      </w:tr>
      <w:tr w:rsidR="000A518A" w14:paraId="1507BC4E" w14:textId="77777777" w:rsidTr="000A518A">
        <w:tc>
          <w:tcPr>
            <w:tcW w:w="3964" w:type="dxa"/>
          </w:tcPr>
          <w:p w14:paraId="19DD0A98" w14:textId="029AF65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5.4.2 </w:t>
            </w:r>
            <w:r>
              <w:rPr>
                <w:lang w:eastAsia="zh-CN"/>
              </w:rPr>
              <w:t>Channel raster</w:t>
            </w:r>
          </w:p>
        </w:tc>
        <w:tc>
          <w:tcPr>
            <w:tcW w:w="6237" w:type="dxa"/>
          </w:tcPr>
          <w:p w14:paraId="4FEC1CEB" w14:textId="134B3A2B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channel raster ranges should be added for the new NTN Ku-band(s) in subclause 5.4.2.3</w:t>
            </w:r>
          </w:p>
        </w:tc>
      </w:tr>
      <w:tr w:rsidR="000A518A" w14:paraId="4EBC3191" w14:textId="77777777" w:rsidTr="000A518A">
        <w:tc>
          <w:tcPr>
            <w:tcW w:w="3964" w:type="dxa"/>
          </w:tcPr>
          <w:p w14:paraId="7CAE33B0" w14:textId="4D6C23C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5.4.3 </w:t>
            </w:r>
            <w:r>
              <w:rPr>
                <w:lang w:eastAsia="zh-CN"/>
              </w:rPr>
              <w:t>Synchronization raster</w:t>
            </w:r>
          </w:p>
        </w:tc>
        <w:tc>
          <w:tcPr>
            <w:tcW w:w="6237" w:type="dxa"/>
          </w:tcPr>
          <w:p w14:paraId="4201DDD9" w14:textId="6B83D9FA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sync raster ranges should be added for the new NTN Ku-band(s) in subclause 5.4.3.3</w:t>
            </w:r>
          </w:p>
        </w:tc>
      </w:tr>
    </w:tbl>
    <w:p w14:paraId="6F35BD23" w14:textId="77777777" w:rsidR="00BD36BE" w:rsidRPr="00BD36BE" w:rsidRDefault="00BD36BE" w:rsidP="00BD36BE">
      <w:pPr>
        <w:rPr>
          <w:lang w:val="en-GB"/>
        </w:rPr>
      </w:pPr>
    </w:p>
    <w:p w14:paraId="51D84683" w14:textId="269EA1BA" w:rsidR="00133F33" w:rsidRDefault="00FC0F42" w:rsidP="0015539A">
      <w:pPr>
        <w:pStyle w:val="Heading2"/>
      </w:pPr>
      <w:r>
        <w:t>Tx requirements</w:t>
      </w:r>
    </w:p>
    <w:p w14:paraId="5CE6327B" w14:textId="149F569E" w:rsidR="00925FF3" w:rsidRDefault="00925FF3" w:rsidP="00925FF3">
      <w:pPr>
        <w:rPr>
          <w:lang w:val="en-GB"/>
        </w:rPr>
      </w:pPr>
      <w:r>
        <w:rPr>
          <w:lang w:val="en-GB"/>
        </w:rPr>
        <w:t xml:space="preserve">The following table list </w:t>
      </w:r>
      <w:r w:rsidR="00BD36BE">
        <w:rPr>
          <w:lang w:val="en-GB"/>
        </w:rPr>
        <w:t>the updates needed on Tx requirements when introducing NTN Ku-band(s) support in TS 38.108.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0B8F29B5" w14:textId="77777777" w:rsidTr="00155C21">
        <w:tc>
          <w:tcPr>
            <w:tcW w:w="3964" w:type="dxa"/>
          </w:tcPr>
          <w:p w14:paraId="7A9CE390" w14:textId="77777777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Requirements</w:t>
            </w:r>
          </w:p>
        </w:tc>
        <w:tc>
          <w:tcPr>
            <w:tcW w:w="6237" w:type="dxa"/>
          </w:tcPr>
          <w:p w14:paraId="6FD2F85E" w14:textId="61F227CC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  <w:r w:rsidR="00746A7C">
              <w:rPr>
                <w:lang w:val="en-GB"/>
              </w:rPr>
              <w:t xml:space="preserve"> If NTN Ku-band(s) are part of FR1-NTN</w:t>
            </w:r>
          </w:p>
        </w:tc>
      </w:tr>
      <w:tr w:rsidR="000A518A" w14:paraId="7A2870AD" w14:textId="77777777" w:rsidTr="00155C21">
        <w:tc>
          <w:tcPr>
            <w:tcW w:w="3964" w:type="dxa"/>
          </w:tcPr>
          <w:p w14:paraId="0E3FCC77" w14:textId="49108729" w:rsidR="000A518A" w:rsidRDefault="0060583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6.1 General</w:t>
            </w:r>
          </w:p>
        </w:tc>
        <w:tc>
          <w:tcPr>
            <w:tcW w:w="6237" w:type="dxa"/>
          </w:tcPr>
          <w:p w14:paraId="40939E30" w14:textId="5649038D" w:rsidR="000A518A" w:rsidRDefault="001111C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89F282E" w14:textId="77777777" w:rsidTr="00155C21">
        <w:tc>
          <w:tcPr>
            <w:tcW w:w="3964" w:type="dxa"/>
          </w:tcPr>
          <w:p w14:paraId="7C77837F" w14:textId="25927BE4" w:rsidR="000A518A" w:rsidRDefault="0060583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6.2 SAN output power</w:t>
            </w:r>
          </w:p>
        </w:tc>
        <w:tc>
          <w:tcPr>
            <w:tcW w:w="6237" w:type="dxa"/>
          </w:tcPr>
          <w:p w14:paraId="0FFC99A6" w14:textId="4A1A1582" w:rsidR="000A518A" w:rsidRDefault="001111C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B9AC5E3" w14:textId="77777777" w:rsidTr="00155C21">
        <w:tc>
          <w:tcPr>
            <w:tcW w:w="3964" w:type="dxa"/>
          </w:tcPr>
          <w:p w14:paraId="3CD5535D" w14:textId="6838F9AA" w:rsidR="000A518A" w:rsidRDefault="004A0BE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6.3 </w:t>
            </w:r>
            <w:r w:rsidR="0075376F">
              <w:rPr>
                <w:lang w:val="en-GB"/>
              </w:rPr>
              <w:t>Out</w:t>
            </w:r>
            <w:r>
              <w:rPr>
                <w:lang w:eastAsia="zh-CN"/>
              </w:rPr>
              <w:t>put power dynamics</w:t>
            </w:r>
          </w:p>
        </w:tc>
        <w:tc>
          <w:tcPr>
            <w:tcW w:w="6237" w:type="dxa"/>
          </w:tcPr>
          <w:p w14:paraId="5EEBEAC7" w14:textId="66CD08CC" w:rsidR="000A518A" w:rsidRDefault="001111C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If new channel BWs are introduced, the table </w:t>
            </w:r>
            <w:r w:rsidR="005A1E1E">
              <w:rPr>
                <w:lang w:val="en-GB"/>
              </w:rPr>
              <w:t>“total power dynamic range” shall be updated.</w:t>
            </w:r>
          </w:p>
        </w:tc>
      </w:tr>
      <w:tr w:rsidR="000A518A" w14:paraId="6BC2828A" w14:textId="77777777" w:rsidTr="00155C21">
        <w:tc>
          <w:tcPr>
            <w:tcW w:w="3964" w:type="dxa"/>
          </w:tcPr>
          <w:p w14:paraId="1BA65708" w14:textId="2AA6BFAD" w:rsidR="000A518A" w:rsidRDefault="007537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6.4 </w:t>
            </w:r>
            <w:r w:rsidRPr="00E80AD8">
              <w:rPr>
                <w:lang w:eastAsia="zh-CN"/>
              </w:rPr>
              <w:t>Transmit ON/OFF power</w:t>
            </w:r>
          </w:p>
        </w:tc>
        <w:tc>
          <w:tcPr>
            <w:tcW w:w="6237" w:type="dxa"/>
          </w:tcPr>
          <w:p w14:paraId="57657EE9" w14:textId="26FF02CF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3C59A88" w14:textId="77777777" w:rsidTr="00155C21">
        <w:tc>
          <w:tcPr>
            <w:tcW w:w="3964" w:type="dxa"/>
          </w:tcPr>
          <w:p w14:paraId="2016D66E" w14:textId="0A3551A3" w:rsidR="000A518A" w:rsidRDefault="00B43E52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6.5 </w:t>
            </w:r>
            <w:r>
              <w:rPr>
                <w:lang w:eastAsia="zh-CN"/>
              </w:rPr>
              <w:t>Transmitted signal quality</w:t>
            </w:r>
          </w:p>
        </w:tc>
        <w:tc>
          <w:tcPr>
            <w:tcW w:w="6237" w:type="dxa"/>
          </w:tcPr>
          <w:p w14:paraId="272CFBD3" w14:textId="3A99C914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E2BBDFC" w14:textId="77777777" w:rsidTr="00155C21">
        <w:tc>
          <w:tcPr>
            <w:tcW w:w="3964" w:type="dxa"/>
          </w:tcPr>
          <w:p w14:paraId="4EC614D1" w14:textId="55EB0962" w:rsidR="000A518A" w:rsidRDefault="008379E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 </w:t>
            </w:r>
            <w:r>
              <w:rPr>
                <w:lang w:eastAsia="zh-CN"/>
              </w:rPr>
              <w:t>Unwanted emissions</w:t>
            </w:r>
          </w:p>
        </w:tc>
        <w:tc>
          <w:tcPr>
            <w:tcW w:w="6237" w:type="dxa"/>
          </w:tcPr>
          <w:p w14:paraId="201985B9" w14:textId="6C842C47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61A6E8D4" w14:textId="77777777" w:rsidTr="00155C21">
        <w:tc>
          <w:tcPr>
            <w:tcW w:w="3964" w:type="dxa"/>
          </w:tcPr>
          <w:p w14:paraId="3F2433BB" w14:textId="26E990E1" w:rsidR="000A518A" w:rsidRDefault="009F59D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6237" w:type="dxa"/>
          </w:tcPr>
          <w:p w14:paraId="6AE155D6" w14:textId="6487F4EE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474BEF5" w14:textId="77777777" w:rsidTr="00155C21">
        <w:tc>
          <w:tcPr>
            <w:tcW w:w="3964" w:type="dxa"/>
          </w:tcPr>
          <w:p w14:paraId="5B3EF10B" w14:textId="5CB6C55B" w:rsidR="000A518A" w:rsidRDefault="00394D5D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6.6.2 </w:t>
            </w:r>
            <w:r>
              <w:rPr>
                <w:lang w:eastAsia="zh-CN"/>
              </w:rPr>
              <w:t>Occupied bandwidth</w:t>
            </w:r>
          </w:p>
        </w:tc>
        <w:tc>
          <w:tcPr>
            <w:tcW w:w="6237" w:type="dxa"/>
          </w:tcPr>
          <w:p w14:paraId="18B21FA5" w14:textId="2D40D7B8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24E0D08" w14:textId="77777777" w:rsidTr="00155C21">
        <w:tc>
          <w:tcPr>
            <w:tcW w:w="3964" w:type="dxa"/>
          </w:tcPr>
          <w:p w14:paraId="0DCE7175" w14:textId="4C9BD00B" w:rsidR="000A518A" w:rsidRDefault="008D21C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6.6.3 </w:t>
            </w:r>
            <w:r>
              <w:rPr>
                <w:lang w:eastAsia="zh-CN"/>
              </w:rPr>
              <w:t>Adjacent Channel Leakage Power Ratio</w:t>
            </w:r>
          </w:p>
        </w:tc>
        <w:tc>
          <w:tcPr>
            <w:tcW w:w="6237" w:type="dxa"/>
          </w:tcPr>
          <w:p w14:paraId="43E34EAD" w14:textId="7B35E0FD" w:rsidR="000A518A" w:rsidRDefault="005A1E1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ACLR value shall be updated for the new NTN Ku-band(s) </w:t>
            </w:r>
            <w:r w:rsidR="00FA1CDE">
              <w:rPr>
                <w:lang w:val="en-GB"/>
              </w:rPr>
              <w:t>based on</w:t>
            </w:r>
            <w:r>
              <w:rPr>
                <w:lang w:val="en-GB"/>
              </w:rPr>
              <w:t xml:space="preserve"> the </w:t>
            </w:r>
            <w:r w:rsidR="00DC51E4">
              <w:rPr>
                <w:lang w:val="en-GB"/>
              </w:rPr>
              <w:t xml:space="preserve">ACLR </w:t>
            </w:r>
            <w:r>
              <w:rPr>
                <w:lang w:val="en-GB"/>
              </w:rPr>
              <w:t xml:space="preserve">value </w:t>
            </w:r>
            <w:r w:rsidR="00DD49B1">
              <w:rPr>
                <w:lang w:val="en-GB"/>
              </w:rPr>
              <w:t xml:space="preserve">agreed </w:t>
            </w:r>
            <w:r w:rsidR="00FA1CDE">
              <w:rPr>
                <w:lang w:val="en-GB"/>
              </w:rPr>
              <w:t>in</w:t>
            </w:r>
            <w:r>
              <w:rPr>
                <w:lang w:val="en-GB"/>
              </w:rPr>
              <w:t xml:space="preserve"> the coexistence </w:t>
            </w:r>
            <w:r w:rsidR="00DD49B1">
              <w:rPr>
                <w:lang w:val="en-GB"/>
              </w:rPr>
              <w:t>study.</w:t>
            </w:r>
          </w:p>
        </w:tc>
      </w:tr>
      <w:tr w:rsidR="000A518A" w14:paraId="1BDFE7A8" w14:textId="77777777" w:rsidTr="00155C21">
        <w:tc>
          <w:tcPr>
            <w:tcW w:w="3964" w:type="dxa"/>
          </w:tcPr>
          <w:p w14:paraId="075698A4" w14:textId="03B67158" w:rsidR="000A518A" w:rsidRDefault="00FC053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6.6.4 </w:t>
            </w:r>
            <w:r>
              <w:rPr>
                <w:lang w:eastAsia="zh-CN"/>
              </w:rPr>
              <w:t>Out-of-band emissions</w:t>
            </w:r>
          </w:p>
        </w:tc>
        <w:tc>
          <w:tcPr>
            <w:tcW w:w="6237" w:type="dxa"/>
          </w:tcPr>
          <w:p w14:paraId="202A8FEB" w14:textId="3DD2366B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A2566BA" w14:textId="77777777" w:rsidTr="00155C21">
        <w:tc>
          <w:tcPr>
            <w:tcW w:w="3964" w:type="dxa"/>
          </w:tcPr>
          <w:p w14:paraId="77C6D296" w14:textId="0D6D7CE0" w:rsidR="000A518A" w:rsidRDefault="007C7EC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6.6.5 </w:t>
            </w:r>
            <w:r>
              <w:rPr>
                <w:lang w:eastAsia="zh-CN"/>
              </w:rPr>
              <w:t>Transmitter spurious emissions</w:t>
            </w:r>
          </w:p>
        </w:tc>
        <w:tc>
          <w:tcPr>
            <w:tcW w:w="6237" w:type="dxa"/>
          </w:tcPr>
          <w:p w14:paraId="2189AFAE" w14:textId="447E79F7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0E7FF52" w14:textId="77777777" w:rsidTr="00155C21">
        <w:tc>
          <w:tcPr>
            <w:tcW w:w="3964" w:type="dxa"/>
          </w:tcPr>
          <w:p w14:paraId="47E2B01B" w14:textId="6A70F6CC" w:rsidR="000A518A" w:rsidRDefault="003619C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6.7 </w:t>
            </w:r>
            <w:r w:rsidRPr="00E80AD8">
              <w:rPr>
                <w:lang w:eastAsia="zh-CN"/>
              </w:rPr>
              <w:t>Transmitter intermodulation</w:t>
            </w:r>
          </w:p>
        </w:tc>
        <w:tc>
          <w:tcPr>
            <w:tcW w:w="6237" w:type="dxa"/>
          </w:tcPr>
          <w:p w14:paraId="5E8AE109" w14:textId="4319E36E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503EFD87" w14:textId="77777777" w:rsidR="00925FF3" w:rsidRDefault="00925FF3" w:rsidP="00925FF3">
      <w:pPr>
        <w:rPr>
          <w:lang w:val="en-GB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3119"/>
        <w:gridCol w:w="3118"/>
      </w:tblGrid>
      <w:tr w:rsidR="00D24C4C" w14:paraId="510ED1BA" w14:textId="3E8DE090" w:rsidTr="003A6BEE">
        <w:tc>
          <w:tcPr>
            <w:tcW w:w="3964" w:type="dxa"/>
          </w:tcPr>
          <w:p w14:paraId="3F6EA4CE" w14:textId="77777777" w:rsidR="00D24C4C" w:rsidRDefault="00D24C4C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6237" w:type="dxa"/>
            <w:gridSpan w:val="2"/>
          </w:tcPr>
          <w:p w14:paraId="63ECC5C2" w14:textId="4EE93771" w:rsidR="00D24C4C" w:rsidRDefault="00D24C4C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</w:p>
        </w:tc>
      </w:tr>
      <w:tr w:rsidR="003A6BEE" w14:paraId="31C7CBB5" w14:textId="77777777" w:rsidTr="003A6BEE">
        <w:tc>
          <w:tcPr>
            <w:tcW w:w="3964" w:type="dxa"/>
          </w:tcPr>
          <w:p w14:paraId="0CD813B8" w14:textId="77777777" w:rsidR="003A6BEE" w:rsidRDefault="003A6BEE" w:rsidP="003A6BEE">
            <w:pPr>
              <w:pStyle w:val="TAH"/>
              <w:rPr>
                <w:lang w:val="en-GB"/>
              </w:rPr>
            </w:pPr>
          </w:p>
        </w:tc>
        <w:tc>
          <w:tcPr>
            <w:tcW w:w="3119" w:type="dxa"/>
          </w:tcPr>
          <w:p w14:paraId="5879241A" w14:textId="1E33B1A6" w:rsidR="003A6BEE" w:rsidRDefault="003A6BEE" w:rsidP="003A6B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If NTN Ku-band(s) are part of FR1-NTN</w:t>
            </w:r>
          </w:p>
        </w:tc>
        <w:tc>
          <w:tcPr>
            <w:tcW w:w="3118" w:type="dxa"/>
          </w:tcPr>
          <w:p w14:paraId="3A6AE45E" w14:textId="4032E8A6" w:rsidR="003A6BEE" w:rsidRDefault="003A6BEE" w:rsidP="003A6BE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If NTN Ku-band(s) are part of FR2-NTN</w:t>
            </w:r>
          </w:p>
        </w:tc>
      </w:tr>
      <w:tr w:rsidR="003A6BEE" w14:paraId="3F0AB807" w14:textId="179DA3A8" w:rsidTr="003A6BEE">
        <w:tc>
          <w:tcPr>
            <w:tcW w:w="3964" w:type="dxa"/>
          </w:tcPr>
          <w:p w14:paraId="40909A45" w14:textId="2998FAA4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9.1 General</w:t>
            </w:r>
          </w:p>
        </w:tc>
        <w:tc>
          <w:tcPr>
            <w:tcW w:w="3119" w:type="dxa"/>
          </w:tcPr>
          <w:p w14:paraId="067B30C5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159C1437" w14:textId="6495302C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5122C95E" w14:textId="2DCFC9B3" w:rsidTr="003A6BEE">
        <w:tc>
          <w:tcPr>
            <w:tcW w:w="3964" w:type="dxa"/>
          </w:tcPr>
          <w:p w14:paraId="1942C2CE" w14:textId="1BA8C370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9.2 Radiated transmit power</w:t>
            </w:r>
          </w:p>
        </w:tc>
        <w:tc>
          <w:tcPr>
            <w:tcW w:w="3119" w:type="dxa"/>
          </w:tcPr>
          <w:p w14:paraId="31381FA5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1779A4FB" w14:textId="4A65EC8A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3C715F7E" w14:textId="29374210" w:rsidTr="003A6BEE">
        <w:tc>
          <w:tcPr>
            <w:tcW w:w="3964" w:type="dxa"/>
          </w:tcPr>
          <w:p w14:paraId="6F2AF1A0" w14:textId="150A0D89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9.3 </w:t>
            </w:r>
            <w:r w:rsidRPr="00F95B02">
              <w:t xml:space="preserve">OTA </w:t>
            </w:r>
            <w:r>
              <w:t>Satellite Access Node</w:t>
            </w:r>
            <w:r w:rsidRPr="00F95B02">
              <w:t xml:space="preserve"> output power</w:t>
            </w:r>
          </w:p>
        </w:tc>
        <w:tc>
          <w:tcPr>
            <w:tcW w:w="3119" w:type="dxa"/>
          </w:tcPr>
          <w:p w14:paraId="5D846DB3" w14:textId="6FF161CE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47EE2379" w14:textId="43303AD5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3C239936" w14:textId="634717D7" w:rsidTr="003A6BEE">
        <w:tc>
          <w:tcPr>
            <w:tcW w:w="3964" w:type="dxa"/>
          </w:tcPr>
          <w:p w14:paraId="3E93FF7A" w14:textId="0CA35265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9.4 OTA out</w:t>
            </w:r>
            <w:r>
              <w:rPr>
                <w:lang w:eastAsia="zh-CN"/>
              </w:rPr>
              <w:t>put power dynamics</w:t>
            </w:r>
          </w:p>
        </w:tc>
        <w:tc>
          <w:tcPr>
            <w:tcW w:w="3119" w:type="dxa"/>
          </w:tcPr>
          <w:p w14:paraId="4EBCCD7A" w14:textId="67F4F619" w:rsidR="003A6BEE" w:rsidRDefault="00AA0567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table “total power dynamic range” shall be updated.</w:t>
            </w:r>
          </w:p>
        </w:tc>
        <w:tc>
          <w:tcPr>
            <w:tcW w:w="3118" w:type="dxa"/>
          </w:tcPr>
          <w:p w14:paraId="396A8BD1" w14:textId="2C4DC8E8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4D222621" w14:textId="0CA57FDF" w:rsidTr="003A6BEE">
        <w:tc>
          <w:tcPr>
            <w:tcW w:w="3964" w:type="dxa"/>
          </w:tcPr>
          <w:p w14:paraId="3CB988EE" w14:textId="6E878924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9.5 OTA t</w:t>
            </w:r>
            <w:r w:rsidRPr="00E80AD8">
              <w:rPr>
                <w:lang w:eastAsia="zh-CN"/>
              </w:rPr>
              <w:t>ransmit ON/OFF power</w:t>
            </w:r>
          </w:p>
        </w:tc>
        <w:tc>
          <w:tcPr>
            <w:tcW w:w="3119" w:type="dxa"/>
          </w:tcPr>
          <w:p w14:paraId="34C6E3E9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44273A4B" w14:textId="3F2149B8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418FFB3C" w14:textId="6F841793" w:rsidTr="003A6BEE">
        <w:tc>
          <w:tcPr>
            <w:tcW w:w="3964" w:type="dxa"/>
          </w:tcPr>
          <w:p w14:paraId="321D9A94" w14:textId="4039E54E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9.6 OTA t</w:t>
            </w:r>
            <w:r>
              <w:rPr>
                <w:lang w:eastAsia="zh-CN"/>
              </w:rPr>
              <w:t>ransmitted signal quality</w:t>
            </w:r>
          </w:p>
        </w:tc>
        <w:tc>
          <w:tcPr>
            <w:tcW w:w="3119" w:type="dxa"/>
          </w:tcPr>
          <w:p w14:paraId="34BFEA65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39894D53" w14:textId="7B15DEB9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35D1AB56" w14:textId="1A43B0EF" w:rsidTr="003A6BEE">
        <w:tc>
          <w:tcPr>
            <w:tcW w:w="3964" w:type="dxa"/>
          </w:tcPr>
          <w:p w14:paraId="4BA5FEC5" w14:textId="2130143D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 OTA u</w:t>
            </w:r>
            <w:r>
              <w:rPr>
                <w:lang w:eastAsia="zh-CN"/>
              </w:rPr>
              <w:t>nwanted emissions</w:t>
            </w:r>
          </w:p>
        </w:tc>
        <w:tc>
          <w:tcPr>
            <w:tcW w:w="3119" w:type="dxa"/>
          </w:tcPr>
          <w:p w14:paraId="3A2B9A77" w14:textId="77777777" w:rsidR="003A6BEE" w:rsidRDefault="003A6BEE" w:rsidP="003A6BEE">
            <w:pPr>
              <w:pStyle w:val="TAL"/>
              <w:rPr>
                <w:lang w:val="en-GB"/>
              </w:rPr>
            </w:pPr>
          </w:p>
        </w:tc>
        <w:tc>
          <w:tcPr>
            <w:tcW w:w="3118" w:type="dxa"/>
          </w:tcPr>
          <w:p w14:paraId="31E78FA6" w14:textId="77777777" w:rsidR="003A6BEE" w:rsidRDefault="003A6BEE" w:rsidP="003A6BEE">
            <w:pPr>
              <w:pStyle w:val="TAL"/>
              <w:rPr>
                <w:lang w:val="en-GB"/>
              </w:rPr>
            </w:pPr>
          </w:p>
        </w:tc>
      </w:tr>
      <w:tr w:rsidR="003A6BEE" w14:paraId="06C85CBC" w14:textId="4DD4031D" w:rsidTr="003A6BEE">
        <w:tc>
          <w:tcPr>
            <w:tcW w:w="3964" w:type="dxa"/>
          </w:tcPr>
          <w:p w14:paraId="47A6CF7E" w14:textId="1EB7EA6B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9.7.1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3119" w:type="dxa"/>
          </w:tcPr>
          <w:p w14:paraId="6572F907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59884E3E" w14:textId="110E58F8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249F382A" w14:textId="5FAA07A7" w:rsidTr="003A6BEE">
        <w:tc>
          <w:tcPr>
            <w:tcW w:w="3964" w:type="dxa"/>
          </w:tcPr>
          <w:p w14:paraId="4F9A4DF2" w14:textId="067FD660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9.7.2 OTA o</w:t>
            </w:r>
            <w:r>
              <w:rPr>
                <w:lang w:eastAsia="zh-CN"/>
              </w:rPr>
              <w:t>ccupied bandwidth</w:t>
            </w:r>
          </w:p>
        </w:tc>
        <w:tc>
          <w:tcPr>
            <w:tcW w:w="3119" w:type="dxa"/>
          </w:tcPr>
          <w:p w14:paraId="6DAD18D9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18F4850F" w14:textId="6E77DC03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358FEB61" w14:textId="5FBDBA6E" w:rsidTr="003A6BEE">
        <w:tc>
          <w:tcPr>
            <w:tcW w:w="3964" w:type="dxa"/>
          </w:tcPr>
          <w:p w14:paraId="0B3A7C80" w14:textId="0E0C04F5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9.7.3 OTA </w:t>
            </w:r>
            <w:r>
              <w:rPr>
                <w:lang w:eastAsia="zh-CN"/>
              </w:rPr>
              <w:t>Adjacent Channel Leakage Power Ratio</w:t>
            </w:r>
          </w:p>
        </w:tc>
        <w:tc>
          <w:tcPr>
            <w:tcW w:w="3119" w:type="dxa"/>
          </w:tcPr>
          <w:p w14:paraId="5DC6FAC9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ACLR value shall be updated for the new NTN Ku-band(s) based on the ACLR value agreed in the coexistence study.</w:t>
            </w:r>
          </w:p>
        </w:tc>
        <w:tc>
          <w:tcPr>
            <w:tcW w:w="3118" w:type="dxa"/>
          </w:tcPr>
          <w:p w14:paraId="0CA60267" w14:textId="07404898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ACLR value shall be updated for the new NTN Ku-band(s) based on the ACLR value agreed in the coexistence study.</w:t>
            </w:r>
          </w:p>
        </w:tc>
      </w:tr>
      <w:tr w:rsidR="003A6BEE" w14:paraId="532C09F9" w14:textId="6F4D2295" w:rsidTr="003A6BEE">
        <w:tc>
          <w:tcPr>
            <w:tcW w:w="3964" w:type="dxa"/>
          </w:tcPr>
          <w:p w14:paraId="6D45B377" w14:textId="2A0A114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9.7.4 OTA o</w:t>
            </w:r>
            <w:r>
              <w:rPr>
                <w:lang w:eastAsia="zh-CN"/>
              </w:rPr>
              <w:t>ut-of-band emissions</w:t>
            </w:r>
          </w:p>
        </w:tc>
        <w:tc>
          <w:tcPr>
            <w:tcW w:w="3119" w:type="dxa"/>
          </w:tcPr>
          <w:p w14:paraId="2602C428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7D34B00D" w14:textId="482D991A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1C76AAF8" w14:textId="44E0F393" w:rsidTr="003A6BEE">
        <w:tc>
          <w:tcPr>
            <w:tcW w:w="3964" w:type="dxa"/>
          </w:tcPr>
          <w:p w14:paraId="5B876E52" w14:textId="17A0FC29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9.7.5 OTA t</w:t>
            </w:r>
            <w:r>
              <w:rPr>
                <w:lang w:eastAsia="zh-CN"/>
              </w:rPr>
              <w:t>ransmitter spurious emissions</w:t>
            </w:r>
          </w:p>
        </w:tc>
        <w:tc>
          <w:tcPr>
            <w:tcW w:w="3119" w:type="dxa"/>
          </w:tcPr>
          <w:p w14:paraId="75A029F6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04ED38E1" w14:textId="185768E4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3A6BEE" w14:paraId="53F06894" w14:textId="258701D4" w:rsidTr="003A6BEE">
        <w:tc>
          <w:tcPr>
            <w:tcW w:w="3964" w:type="dxa"/>
          </w:tcPr>
          <w:p w14:paraId="0F89B574" w14:textId="7EEA0570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9.8 OTA t</w:t>
            </w:r>
            <w:r w:rsidRPr="00E80AD8">
              <w:rPr>
                <w:lang w:eastAsia="zh-CN"/>
              </w:rPr>
              <w:t>ransmitter intermodulation</w:t>
            </w:r>
          </w:p>
        </w:tc>
        <w:tc>
          <w:tcPr>
            <w:tcW w:w="3119" w:type="dxa"/>
          </w:tcPr>
          <w:p w14:paraId="3102CFF3" w14:textId="77777777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118" w:type="dxa"/>
          </w:tcPr>
          <w:p w14:paraId="475DDF3B" w14:textId="6C5FC2A0" w:rsidR="003A6BEE" w:rsidRDefault="003A6BEE" w:rsidP="003A6BE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05E50E9F" w14:textId="77777777" w:rsidR="00EB2275" w:rsidRPr="00925FF3" w:rsidRDefault="00EB2275" w:rsidP="00925FF3">
      <w:pPr>
        <w:rPr>
          <w:lang w:val="en-GB"/>
        </w:rPr>
      </w:pPr>
    </w:p>
    <w:p w14:paraId="622A9678" w14:textId="220B7FA2" w:rsidR="00260D29" w:rsidRDefault="00F5079D" w:rsidP="00E67287">
      <w:pPr>
        <w:pStyle w:val="Heading2"/>
        <w:rPr>
          <w:noProof/>
        </w:rPr>
      </w:pPr>
      <w:r>
        <w:rPr>
          <w:noProof/>
        </w:rPr>
        <w:t>R</w:t>
      </w:r>
      <w:r w:rsidR="00FC0F42">
        <w:rPr>
          <w:noProof/>
        </w:rPr>
        <w:t>x requirements</w:t>
      </w:r>
    </w:p>
    <w:p w14:paraId="13F6F24F" w14:textId="77777777" w:rsidR="00BD36BE" w:rsidRDefault="00BD36BE" w:rsidP="00BD36BE">
      <w:pPr>
        <w:rPr>
          <w:lang w:val="en-GB"/>
        </w:rPr>
      </w:pPr>
      <w:r>
        <w:rPr>
          <w:lang w:val="en-GB"/>
        </w:rPr>
        <w:t>The following table list the updates needed on Tx requirements when introducing NTN Ku-band(s) support in TS 38.108.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5A61D7EB" w14:textId="77777777" w:rsidTr="00155C21">
        <w:tc>
          <w:tcPr>
            <w:tcW w:w="3964" w:type="dxa"/>
          </w:tcPr>
          <w:p w14:paraId="27E95D43" w14:textId="77777777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Requirements</w:t>
            </w:r>
          </w:p>
        </w:tc>
        <w:tc>
          <w:tcPr>
            <w:tcW w:w="6237" w:type="dxa"/>
          </w:tcPr>
          <w:p w14:paraId="3EABA83C" w14:textId="72BC9BE4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  <w:r w:rsidR="003F16F9">
              <w:rPr>
                <w:lang w:val="en-GB"/>
              </w:rPr>
              <w:t xml:space="preserve"> If NTN Ku-band(s) are part of FR1-NTN</w:t>
            </w:r>
          </w:p>
        </w:tc>
      </w:tr>
      <w:tr w:rsidR="000A518A" w14:paraId="3472AD0D" w14:textId="77777777" w:rsidTr="00155C21">
        <w:tc>
          <w:tcPr>
            <w:tcW w:w="3964" w:type="dxa"/>
          </w:tcPr>
          <w:p w14:paraId="76A52F34" w14:textId="565EE51E" w:rsidR="000A518A" w:rsidRDefault="00C1516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7.1 General</w:t>
            </w:r>
          </w:p>
        </w:tc>
        <w:tc>
          <w:tcPr>
            <w:tcW w:w="6237" w:type="dxa"/>
          </w:tcPr>
          <w:p w14:paraId="3A10E01E" w14:textId="1EC98604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A049FAA" w14:textId="77777777" w:rsidTr="00155C21">
        <w:tc>
          <w:tcPr>
            <w:tcW w:w="3964" w:type="dxa"/>
          </w:tcPr>
          <w:p w14:paraId="2E659082" w14:textId="47E30DF5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7.2 Reference sensitivity level</w:t>
            </w:r>
          </w:p>
        </w:tc>
        <w:tc>
          <w:tcPr>
            <w:tcW w:w="6237" w:type="dxa"/>
          </w:tcPr>
          <w:p w14:paraId="09659B54" w14:textId="33522E9C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REFSENS tables shall be updated.</w:t>
            </w:r>
          </w:p>
        </w:tc>
      </w:tr>
      <w:tr w:rsidR="000A518A" w14:paraId="16AC8A9C" w14:textId="77777777" w:rsidTr="00155C21">
        <w:tc>
          <w:tcPr>
            <w:tcW w:w="3964" w:type="dxa"/>
          </w:tcPr>
          <w:p w14:paraId="3E6DEE70" w14:textId="30CEAF3D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7.3 </w:t>
            </w:r>
            <w:r w:rsidR="0011185F">
              <w:rPr>
                <w:lang w:eastAsia="zh-CN"/>
              </w:rPr>
              <w:t>Dynamic range</w:t>
            </w:r>
          </w:p>
        </w:tc>
        <w:tc>
          <w:tcPr>
            <w:tcW w:w="6237" w:type="dxa"/>
          </w:tcPr>
          <w:p w14:paraId="1A610293" w14:textId="0D567CF9" w:rsidR="000A518A" w:rsidRDefault="0011185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dynamic range table shall be updated.</w:t>
            </w:r>
          </w:p>
        </w:tc>
      </w:tr>
      <w:tr w:rsidR="000A518A" w14:paraId="20C126E0" w14:textId="77777777" w:rsidTr="00155C21">
        <w:tc>
          <w:tcPr>
            <w:tcW w:w="3964" w:type="dxa"/>
          </w:tcPr>
          <w:p w14:paraId="744E47E7" w14:textId="7B2025A4" w:rsidR="000A518A" w:rsidRDefault="0011185F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7.4 </w:t>
            </w:r>
            <w:r w:rsidR="00113E8A">
              <w:rPr>
                <w:lang w:eastAsia="zh-CN"/>
              </w:rPr>
              <w:t>In-band selectivity and blocking</w:t>
            </w:r>
          </w:p>
        </w:tc>
        <w:tc>
          <w:tcPr>
            <w:tcW w:w="6237" w:type="dxa"/>
          </w:tcPr>
          <w:p w14:paraId="7A2962D3" w14:textId="77777777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659AA91A" w14:textId="77777777" w:rsidTr="00155C21">
        <w:tc>
          <w:tcPr>
            <w:tcW w:w="3964" w:type="dxa"/>
          </w:tcPr>
          <w:p w14:paraId="2CFD1A58" w14:textId="0037FE82" w:rsidR="000A518A" w:rsidRDefault="00113E8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7.4.1 </w:t>
            </w:r>
            <w:r w:rsidR="004554A5">
              <w:rPr>
                <w:lang w:eastAsia="zh-CN"/>
              </w:rPr>
              <w:t>Adjacent Channel Selectivity (ACS)</w:t>
            </w:r>
          </w:p>
        </w:tc>
        <w:tc>
          <w:tcPr>
            <w:tcW w:w="6237" w:type="dxa"/>
          </w:tcPr>
          <w:p w14:paraId="04E879F0" w14:textId="2D2FB2A8" w:rsidR="000A518A" w:rsidRDefault="00DC51E4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SAN ACS tables for the new NTN Ku-band(s) based on the ACS value agreed </w:t>
            </w:r>
            <w:r w:rsidR="00FA1CDE">
              <w:rPr>
                <w:lang w:val="en-GB"/>
              </w:rPr>
              <w:t>in</w:t>
            </w:r>
            <w:r>
              <w:rPr>
                <w:lang w:val="en-GB"/>
              </w:rPr>
              <w:t xml:space="preserve"> the coexistence study.</w:t>
            </w:r>
          </w:p>
        </w:tc>
      </w:tr>
      <w:tr w:rsidR="000A518A" w14:paraId="4F9CA38B" w14:textId="77777777" w:rsidTr="00155C21">
        <w:tc>
          <w:tcPr>
            <w:tcW w:w="3964" w:type="dxa"/>
          </w:tcPr>
          <w:p w14:paraId="79563E22" w14:textId="265E3983" w:rsidR="000A518A" w:rsidRDefault="000D5E8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7.4.2 </w:t>
            </w:r>
            <w:r>
              <w:rPr>
                <w:lang w:eastAsia="zh-CN"/>
              </w:rPr>
              <w:t>In-band blocking</w:t>
            </w:r>
          </w:p>
        </w:tc>
        <w:tc>
          <w:tcPr>
            <w:tcW w:w="6237" w:type="dxa"/>
          </w:tcPr>
          <w:p w14:paraId="7C9A8992" w14:textId="037ED8F4" w:rsidR="000A518A" w:rsidRDefault="000D5E8E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2AC20D67" w14:textId="77777777" w:rsidTr="00155C21">
        <w:tc>
          <w:tcPr>
            <w:tcW w:w="3964" w:type="dxa"/>
          </w:tcPr>
          <w:p w14:paraId="473AEEED" w14:textId="0B8C0552" w:rsidR="000A518A" w:rsidRDefault="0003574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7.5 </w:t>
            </w:r>
            <w:r>
              <w:rPr>
                <w:lang w:eastAsia="zh-CN"/>
              </w:rPr>
              <w:t>Out-of-band blocking</w:t>
            </w:r>
          </w:p>
        </w:tc>
        <w:tc>
          <w:tcPr>
            <w:tcW w:w="6237" w:type="dxa"/>
          </w:tcPr>
          <w:p w14:paraId="3AECD55C" w14:textId="7B6AB846" w:rsidR="000A518A" w:rsidRDefault="009701D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78E2E1B8" w14:textId="77777777" w:rsidTr="00155C21">
        <w:tc>
          <w:tcPr>
            <w:tcW w:w="3964" w:type="dxa"/>
          </w:tcPr>
          <w:p w14:paraId="7189003B" w14:textId="22DED134" w:rsidR="000A518A" w:rsidRDefault="007005D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7.6 </w:t>
            </w:r>
            <w:r>
              <w:rPr>
                <w:lang w:eastAsia="zh-CN"/>
              </w:rPr>
              <w:t>Receiver spurious emissions</w:t>
            </w:r>
          </w:p>
        </w:tc>
        <w:tc>
          <w:tcPr>
            <w:tcW w:w="6237" w:type="dxa"/>
          </w:tcPr>
          <w:p w14:paraId="2FDAD324" w14:textId="482C5089" w:rsidR="000A518A" w:rsidRDefault="009701D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42408594" w14:textId="77777777" w:rsidTr="00155C21">
        <w:tc>
          <w:tcPr>
            <w:tcW w:w="3964" w:type="dxa"/>
          </w:tcPr>
          <w:p w14:paraId="32FA4149" w14:textId="3BB3F5C9" w:rsidR="000A518A" w:rsidRDefault="00D6028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7.7 </w:t>
            </w:r>
            <w:r>
              <w:rPr>
                <w:lang w:eastAsia="zh-CN"/>
              </w:rPr>
              <w:t>In-channel selectivity</w:t>
            </w:r>
          </w:p>
        </w:tc>
        <w:tc>
          <w:tcPr>
            <w:tcW w:w="6237" w:type="dxa"/>
          </w:tcPr>
          <w:p w14:paraId="45A767A9" w14:textId="7682C958" w:rsidR="000A518A" w:rsidRDefault="009701D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ICS tables shall be updated.</w:t>
            </w:r>
          </w:p>
        </w:tc>
      </w:tr>
    </w:tbl>
    <w:p w14:paraId="23A88B5B" w14:textId="77777777" w:rsidR="00BD36BE" w:rsidRDefault="00BD36BE" w:rsidP="00BD36BE">
      <w:pPr>
        <w:rPr>
          <w:lang w:val="en-GB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749"/>
        <w:gridCol w:w="3087"/>
        <w:gridCol w:w="3082"/>
      </w:tblGrid>
      <w:tr w:rsidR="003F16F9" w14:paraId="3E23F640" w14:textId="047AA906" w:rsidTr="003F16F9">
        <w:tc>
          <w:tcPr>
            <w:tcW w:w="3749" w:type="dxa"/>
            <w:vMerge w:val="restart"/>
          </w:tcPr>
          <w:p w14:paraId="38FB246B" w14:textId="77777777" w:rsidR="003F16F9" w:rsidRDefault="003F16F9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6169" w:type="dxa"/>
            <w:gridSpan w:val="2"/>
          </w:tcPr>
          <w:p w14:paraId="70B2F164" w14:textId="32D6AB53" w:rsidR="003F16F9" w:rsidRDefault="003F16F9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</w:p>
        </w:tc>
      </w:tr>
      <w:tr w:rsidR="003F16F9" w14:paraId="4A63340D" w14:textId="5D56E0DC" w:rsidTr="003F16F9">
        <w:tc>
          <w:tcPr>
            <w:tcW w:w="3749" w:type="dxa"/>
            <w:vMerge/>
          </w:tcPr>
          <w:p w14:paraId="6D1E0A8B" w14:textId="77777777" w:rsidR="003F16F9" w:rsidRDefault="003F16F9" w:rsidP="00155C21">
            <w:pPr>
              <w:pStyle w:val="TAH"/>
              <w:rPr>
                <w:lang w:val="en-GB"/>
              </w:rPr>
            </w:pPr>
          </w:p>
        </w:tc>
        <w:tc>
          <w:tcPr>
            <w:tcW w:w="3087" w:type="dxa"/>
          </w:tcPr>
          <w:p w14:paraId="34876CBC" w14:textId="3294BB8D" w:rsidR="003F16F9" w:rsidRDefault="003F16F9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If NTN Ku-band(s) are part of FR1-NTN</w:t>
            </w:r>
          </w:p>
        </w:tc>
        <w:tc>
          <w:tcPr>
            <w:tcW w:w="3082" w:type="dxa"/>
          </w:tcPr>
          <w:p w14:paraId="68FD4F6E" w14:textId="1D1F8FAC" w:rsidR="003F16F9" w:rsidRDefault="003F16F9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If NTN Ku-band(s) are part of FR2-NTN</w:t>
            </w:r>
          </w:p>
        </w:tc>
      </w:tr>
      <w:tr w:rsidR="00F64487" w14:paraId="4B1DC9AA" w14:textId="5BD9E5F9" w:rsidTr="003F16F9">
        <w:tc>
          <w:tcPr>
            <w:tcW w:w="3749" w:type="dxa"/>
          </w:tcPr>
          <w:p w14:paraId="04AACD38" w14:textId="02ECC432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10.1 General</w:t>
            </w:r>
          </w:p>
        </w:tc>
        <w:tc>
          <w:tcPr>
            <w:tcW w:w="3087" w:type="dxa"/>
          </w:tcPr>
          <w:p w14:paraId="278F9A43" w14:textId="77777777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082" w:type="dxa"/>
          </w:tcPr>
          <w:p w14:paraId="5158790B" w14:textId="06892471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263808A3" w14:textId="6136C495" w:rsidTr="003F16F9">
        <w:tc>
          <w:tcPr>
            <w:tcW w:w="3749" w:type="dxa"/>
          </w:tcPr>
          <w:p w14:paraId="50CE69FB" w14:textId="71376234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10.2 </w:t>
            </w:r>
            <w:r w:rsidRPr="00F95B02">
              <w:rPr>
                <w:lang w:val="en-US"/>
              </w:rPr>
              <w:t>OTA sensitivity</w:t>
            </w:r>
          </w:p>
        </w:tc>
        <w:tc>
          <w:tcPr>
            <w:tcW w:w="3087" w:type="dxa"/>
          </w:tcPr>
          <w:p w14:paraId="19C49941" w14:textId="78685F01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082" w:type="dxa"/>
          </w:tcPr>
          <w:p w14:paraId="0D20693D" w14:textId="5647B04E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230AA2B5" w14:textId="03AB491E" w:rsidTr="003F16F9">
        <w:tc>
          <w:tcPr>
            <w:tcW w:w="3749" w:type="dxa"/>
          </w:tcPr>
          <w:p w14:paraId="03E202F1" w14:textId="7A1DF743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10.3 OTA reference sensitivity level</w:t>
            </w:r>
          </w:p>
        </w:tc>
        <w:tc>
          <w:tcPr>
            <w:tcW w:w="3087" w:type="dxa"/>
          </w:tcPr>
          <w:p w14:paraId="10979A64" w14:textId="31B42C51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REFSENS tables shall be updated.</w:t>
            </w:r>
          </w:p>
        </w:tc>
        <w:tc>
          <w:tcPr>
            <w:tcW w:w="3082" w:type="dxa"/>
          </w:tcPr>
          <w:p w14:paraId="5D20ACF5" w14:textId="6814F1B2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631EF8F1" w14:textId="10C4444B" w:rsidTr="003F16F9">
        <w:tc>
          <w:tcPr>
            <w:tcW w:w="3749" w:type="dxa"/>
          </w:tcPr>
          <w:p w14:paraId="4EB02DA1" w14:textId="58FF5F7D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10.4 OTA d</w:t>
            </w:r>
            <w:r>
              <w:rPr>
                <w:lang w:eastAsia="zh-CN"/>
              </w:rPr>
              <w:t>ynamic range</w:t>
            </w:r>
          </w:p>
        </w:tc>
        <w:tc>
          <w:tcPr>
            <w:tcW w:w="3087" w:type="dxa"/>
          </w:tcPr>
          <w:p w14:paraId="57D36037" w14:textId="018AD04A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dynamic range table shall be updated.</w:t>
            </w:r>
          </w:p>
        </w:tc>
        <w:tc>
          <w:tcPr>
            <w:tcW w:w="3082" w:type="dxa"/>
          </w:tcPr>
          <w:p w14:paraId="547CB3DB" w14:textId="456562C0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42F2D5BE" w14:textId="67FF442C" w:rsidTr="003F16F9">
        <w:tc>
          <w:tcPr>
            <w:tcW w:w="3749" w:type="dxa"/>
          </w:tcPr>
          <w:p w14:paraId="36412306" w14:textId="0037D26C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10.5 </w:t>
            </w:r>
            <w:r>
              <w:rPr>
                <w:lang w:eastAsia="zh-CN"/>
              </w:rPr>
              <w:t>In-band selectivity and blocking</w:t>
            </w:r>
          </w:p>
        </w:tc>
        <w:tc>
          <w:tcPr>
            <w:tcW w:w="3087" w:type="dxa"/>
          </w:tcPr>
          <w:p w14:paraId="7BE95F1D" w14:textId="77777777" w:rsidR="00F64487" w:rsidRDefault="00F64487" w:rsidP="00155C21">
            <w:pPr>
              <w:pStyle w:val="TAL"/>
              <w:rPr>
                <w:lang w:val="en-GB"/>
              </w:rPr>
            </w:pPr>
          </w:p>
        </w:tc>
        <w:tc>
          <w:tcPr>
            <w:tcW w:w="3082" w:type="dxa"/>
          </w:tcPr>
          <w:p w14:paraId="46E72945" w14:textId="77777777" w:rsidR="00F64487" w:rsidRDefault="00F64487" w:rsidP="00155C21">
            <w:pPr>
              <w:pStyle w:val="TAL"/>
              <w:rPr>
                <w:lang w:val="en-GB"/>
              </w:rPr>
            </w:pPr>
          </w:p>
        </w:tc>
      </w:tr>
      <w:tr w:rsidR="00F64487" w14:paraId="3FCB881C" w14:textId="76DD3A0C" w:rsidTr="003F16F9">
        <w:tc>
          <w:tcPr>
            <w:tcW w:w="3749" w:type="dxa"/>
          </w:tcPr>
          <w:p w14:paraId="78FEBDC0" w14:textId="64C54033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10.5.1 </w:t>
            </w:r>
            <w:r>
              <w:rPr>
                <w:lang w:eastAsia="zh-CN"/>
              </w:rPr>
              <w:t>Adjacent Channel Selectivity (ACS)</w:t>
            </w:r>
          </w:p>
        </w:tc>
        <w:tc>
          <w:tcPr>
            <w:tcW w:w="3087" w:type="dxa"/>
          </w:tcPr>
          <w:p w14:paraId="5FC265E2" w14:textId="77777777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SAN ACS tables for the new NTN Ku-band(s) based on the ACS value agreed in the coexistence study.</w:t>
            </w:r>
          </w:p>
        </w:tc>
        <w:tc>
          <w:tcPr>
            <w:tcW w:w="3082" w:type="dxa"/>
          </w:tcPr>
          <w:p w14:paraId="2008C7F0" w14:textId="493C8385" w:rsidR="00F64487" w:rsidRDefault="0089598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SAN ACS tables for the new NTN Ku-band(s) based on the ACS value agreed in the coexistence study.</w:t>
            </w:r>
          </w:p>
        </w:tc>
      </w:tr>
      <w:tr w:rsidR="00F64487" w14:paraId="25C7E4BC" w14:textId="1F29E112" w:rsidTr="003F16F9">
        <w:tc>
          <w:tcPr>
            <w:tcW w:w="3749" w:type="dxa"/>
          </w:tcPr>
          <w:p w14:paraId="7E31816B" w14:textId="10365AA4" w:rsidR="00F64487" w:rsidRDefault="0089598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10.5</w:t>
            </w:r>
            <w:r w:rsidR="00F64487">
              <w:rPr>
                <w:lang w:val="en-GB"/>
              </w:rPr>
              <w:t xml:space="preserve">.2 </w:t>
            </w:r>
            <w:r>
              <w:rPr>
                <w:lang w:val="en-GB"/>
              </w:rPr>
              <w:t>OTA i</w:t>
            </w:r>
            <w:r w:rsidR="00F64487">
              <w:rPr>
                <w:lang w:eastAsia="zh-CN"/>
              </w:rPr>
              <w:t>n-band blocking</w:t>
            </w:r>
          </w:p>
        </w:tc>
        <w:tc>
          <w:tcPr>
            <w:tcW w:w="3087" w:type="dxa"/>
          </w:tcPr>
          <w:p w14:paraId="4C3EF19D" w14:textId="77777777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082" w:type="dxa"/>
          </w:tcPr>
          <w:p w14:paraId="24AC3107" w14:textId="017159DA" w:rsidR="00F64487" w:rsidRDefault="0089598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422DA83D" w14:textId="7DEFA098" w:rsidTr="003F16F9">
        <w:tc>
          <w:tcPr>
            <w:tcW w:w="3749" w:type="dxa"/>
          </w:tcPr>
          <w:p w14:paraId="009ECBD4" w14:textId="668627CF" w:rsidR="00F64487" w:rsidRDefault="003F54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10.6 OTA</w:t>
            </w:r>
            <w:r w:rsidR="00F64487">
              <w:rPr>
                <w:lang w:val="en-GB"/>
              </w:rPr>
              <w:t xml:space="preserve"> </w:t>
            </w:r>
            <w:r>
              <w:rPr>
                <w:lang w:val="en-GB"/>
              </w:rPr>
              <w:t>o</w:t>
            </w:r>
            <w:r w:rsidR="00F64487">
              <w:rPr>
                <w:lang w:eastAsia="zh-CN"/>
              </w:rPr>
              <w:t>ut-of-band blocking</w:t>
            </w:r>
          </w:p>
        </w:tc>
        <w:tc>
          <w:tcPr>
            <w:tcW w:w="3087" w:type="dxa"/>
          </w:tcPr>
          <w:p w14:paraId="66FE3B16" w14:textId="77777777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082" w:type="dxa"/>
          </w:tcPr>
          <w:p w14:paraId="6CF0D30A" w14:textId="2BE8727A" w:rsidR="00F64487" w:rsidRDefault="003F54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2330F9A0" w14:textId="66E63364" w:rsidTr="003F16F9">
        <w:tc>
          <w:tcPr>
            <w:tcW w:w="3749" w:type="dxa"/>
          </w:tcPr>
          <w:p w14:paraId="6C9C0B04" w14:textId="4BD0A549" w:rsidR="00F64487" w:rsidRDefault="003F54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10.7 OTA</w:t>
            </w:r>
            <w:r w:rsidR="00F64487">
              <w:rPr>
                <w:lang w:val="en-GB"/>
              </w:rPr>
              <w:t xml:space="preserve"> </w:t>
            </w:r>
            <w:r>
              <w:rPr>
                <w:lang w:val="en-GB"/>
              </w:rPr>
              <w:t>t</w:t>
            </w:r>
            <w:r w:rsidR="00F64487">
              <w:rPr>
                <w:lang w:eastAsia="zh-CN"/>
              </w:rPr>
              <w:t>eceiver spurious emissions</w:t>
            </w:r>
          </w:p>
        </w:tc>
        <w:tc>
          <w:tcPr>
            <w:tcW w:w="3087" w:type="dxa"/>
          </w:tcPr>
          <w:p w14:paraId="395F9702" w14:textId="77777777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  <w:tc>
          <w:tcPr>
            <w:tcW w:w="3082" w:type="dxa"/>
          </w:tcPr>
          <w:p w14:paraId="284E7778" w14:textId="407C7DE9" w:rsidR="00F64487" w:rsidRDefault="003F54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F64487" w14:paraId="084555F1" w14:textId="2C919C9D" w:rsidTr="003F16F9">
        <w:tc>
          <w:tcPr>
            <w:tcW w:w="3749" w:type="dxa"/>
          </w:tcPr>
          <w:p w14:paraId="28E5370F" w14:textId="0E3D2AA5" w:rsidR="00F64487" w:rsidRDefault="003F54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10.8</w:t>
            </w:r>
            <w:r w:rsidR="00F64487">
              <w:rPr>
                <w:lang w:val="en-GB"/>
              </w:rPr>
              <w:t xml:space="preserve"> </w:t>
            </w:r>
            <w:r>
              <w:rPr>
                <w:lang w:val="en-GB"/>
              </w:rPr>
              <w:t>OTA i</w:t>
            </w:r>
            <w:r w:rsidR="00F64487">
              <w:rPr>
                <w:lang w:eastAsia="zh-CN"/>
              </w:rPr>
              <w:t>n-channel selectivity</w:t>
            </w:r>
          </w:p>
        </w:tc>
        <w:tc>
          <w:tcPr>
            <w:tcW w:w="3087" w:type="dxa"/>
          </w:tcPr>
          <w:p w14:paraId="7C7DFC4F" w14:textId="77777777" w:rsidR="00F64487" w:rsidRDefault="00F6448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If new channel BWs are introduced, the ICS tables shall be updated.</w:t>
            </w:r>
          </w:p>
        </w:tc>
        <w:tc>
          <w:tcPr>
            <w:tcW w:w="3082" w:type="dxa"/>
          </w:tcPr>
          <w:p w14:paraId="6931F652" w14:textId="13D07DF3" w:rsidR="00F64487" w:rsidRDefault="003F54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</w:tbl>
    <w:p w14:paraId="623F7F15" w14:textId="77777777" w:rsidR="004A0620" w:rsidRPr="00BD36BE" w:rsidRDefault="004A0620" w:rsidP="00BD36B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2953EACD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155754">
        <w:rPr>
          <w:lang w:val="en-US" w:eastAsia="zh-CN"/>
        </w:rPr>
        <w:t>made a first evaluation of the impacts on the SAN RF requirements when introducing NTN Ku band in TS 38.108.</w:t>
      </w:r>
      <w:r w:rsidR="006503C2">
        <w:rPr>
          <w:lang w:val="en-US" w:eastAsia="zh-CN"/>
        </w:rPr>
        <w:t xml:space="preserve"> </w:t>
      </w:r>
    </w:p>
    <w:p w14:paraId="11F4659A" w14:textId="482DDB49" w:rsidR="00384091" w:rsidRPr="002A36F6" w:rsidRDefault="000866EB" w:rsidP="00D92DCE">
      <w:pPr>
        <w:spacing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Agree with the </w:t>
      </w:r>
      <w:r w:rsidR="00423202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above tables listing SAN RF </w:t>
      </w:r>
      <w:r w:rsidR="007A6C54">
        <w:rPr>
          <w:b/>
          <w:bCs/>
          <w:lang w:val="en-US"/>
        </w:rPr>
        <w:t>impacts when introducing new NTN Ku-band(s) support in TS 38.108.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2E8E57F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9E0422">
        <w:rPr>
          <w:lang w:val="en-US"/>
        </w:rPr>
        <w:t>90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New WID on Introduction of Ku Band for NR NTN, </w:t>
      </w:r>
      <w:r w:rsidR="00A1537C" w:rsidRPr="00A1537C">
        <w:rPr>
          <w:lang w:val="en-US"/>
        </w:rPr>
        <w:t>Intelsat, Eutelsat Group, Thales, CHTTL, Hispasat</w:t>
      </w:r>
      <w:bookmarkEnd w:id="2"/>
    </w:p>
    <w:p w14:paraId="3B4E8F93" w14:textId="77777777" w:rsidR="007815E3" w:rsidRDefault="007815E3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7815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4"/>
  </w:num>
  <w:num w:numId="4" w16cid:durableId="737635771">
    <w:abstractNumId w:val="1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1"/>
  </w:num>
  <w:num w:numId="9" w16cid:durableId="1061517549">
    <w:abstractNumId w:val="17"/>
  </w:num>
  <w:num w:numId="10" w16cid:durableId="917980055">
    <w:abstractNumId w:val="12"/>
  </w:num>
  <w:num w:numId="11" w16cid:durableId="271061261">
    <w:abstractNumId w:val="8"/>
  </w:num>
  <w:num w:numId="12" w16cid:durableId="293409609">
    <w:abstractNumId w:val="13"/>
  </w:num>
  <w:num w:numId="13" w16cid:durableId="1395929953">
    <w:abstractNumId w:val="15"/>
  </w:num>
  <w:num w:numId="14" w16cid:durableId="334109662">
    <w:abstractNumId w:val="2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6"/>
  </w:num>
  <w:num w:numId="18" w16cid:durableId="30022969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785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2D7D"/>
    <w:rsid w:val="000B30AA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ADD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D3C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45E"/>
    <w:rsid w:val="003636DA"/>
    <w:rsid w:val="003638B8"/>
    <w:rsid w:val="00363D01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202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BAB"/>
    <w:rsid w:val="00526254"/>
    <w:rsid w:val="0052740C"/>
    <w:rsid w:val="00527665"/>
    <w:rsid w:val="00527953"/>
    <w:rsid w:val="00530E40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41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1C59"/>
    <w:rsid w:val="005620E4"/>
    <w:rsid w:val="00563074"/>
    <w:rsid w:val="0056342F"/>
    <w:rsid w:val="00563D8C"/>
    <w:rsid w:val="00563F9E"/>
    <w:rsid w:val="00564BD2"/>
    <w:rsid w:val="00565AE4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B32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6A7C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B732E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1F8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85A"/>
    <w:rsid w:val="008720D1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4263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FF3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72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16F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57CD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D0186B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FB5"/>
    <w:rsid w:val="00D24C4C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09E"/>
    <w:rsid w:val="00DA5337"/>
    <w:rsid w:val="00DA5E7A"/>
    <w:rsid w:val="00DA6E6A"/>
    <w:rsid w:val="00DB0543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9B1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449"/>
    <w:rsid w:val="00E95502"/>
    <w:rsid w:val="00E95C9A"/>
    <w:rsid w:val="00E969EB"/>
    <w:rsid w:val="00E96D3A"/>
    <w:rsid w:val="00EA048E"/>
    <w:rsid w:val="00EA0E10"/>
    <w:rsid w:val="00EA1051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34B"/>
    <w:rsid w:val="00F36C2A"/>
    <w:rsid w:val="00F37DA9"/>
    <w:rsid w:val="00F40000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79D"/>
    <w:rsid w:val="00F51129"/>
    <w:rsid w:val="00F513D0"/>
    <w:rsid w:val="00F52355"/>
    <w:rsid w:val="00F52855"/>
    <w:rsid w:val="00F53428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1D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31F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31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1F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5906</TotalTime>
  <Pages>4</Pages>
  <Words>986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609</cp:revision>
  <cp:lastPrinted>2001-04-23T09:30:00Z</cp:lastPrinted>
  <dcterms:created xsi:type="dcterms:W3CDTF">2020-07-22T11:41:00Z</dcterms:created>
  <dcterms:modified xsi:type="dcterms:W3CDTF">2024-08-06T10:11:00Z</dcterms:modified>
</cp:coreProperties>
</file>